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C937F4E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107</w:t>
      </w:r>
      <w:r w:rsidR="00D309CC">
        <w:tab/>
      </w:r>
      <w:r w:rsidR="00D46431">
        <w:tab/>
      </w:r>
      <w:r w:rsidR="008C11BD" w:rsidRPr="008C11BD">
        <w:t>R4-2310316</w:t>
      </w:r>
    </w:p>
    <w:p w14:paraId="50DC9730" w14:textId="1D946C7E" w:rsidR="00D309CC" w:rsidRPr="00FD166F" w:rsidRDefault="008214B6" w:rsidP="00D46431">
      <w:pPr>
        <w:pStyle w:val="CH"/>
        <w:tabs>
          <w:tab w:val="clear" w:pos="7920"/>
        </w:tabs>
        <w:rPr>
          <w:b w:val="0"/>
        </w:rPr>
      </w:pPr>
      <w:r>
        <w:t>Incheon, South Korea, May</w:t>
      </w:r>
      <w:r w:rsidRPr="00A14D3F">
        <w:t xml:space="preserve"> </w:t>
      </w:r>
      <w:r>
        <w:t>22</w:t>
      </w:r>
      <w:r>
        <w:rPr>
          <w:vertAlign w:val="superscript"/>
        </w:rPr>
        <w:t>nd</w:t>
      </w:r>
      <w:r w:rsidRPr="00A14D3F">
        <w:t xml:space="preserve"> – </w:t>
      </w:r>
      <w:r>
        <w:t>26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19A68A97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0B2520" w:rsidRPr="000B2520">
        <w:t xml:space="preserve">WF on </w:t>
      </w:r>
      <w:r w:rsidR="008214B6">
        <w:t xml:space="preserve">triple-beat </w:t>
      </w:r>
      <w:r w:rsidR="00F247F9">
        <w:t>rules</w:t>
      </w:r>
      <w:r w:rsidR="008214B6">
        <w:t xml:space="preserve"> </w:t>
      </w:r>
      <w:r w:rsidR="00534BCA">
        <w:t>amendment</w:t>
      </w:r>
    </w:p>
    <w:p w14:paraId="052B1E0C" w14:textId="4A998980" w:rsidR="00104BC6" w:rsidRDefault="00586B14" w:rsidP="00D309CC">
      <w:pPr>
        <w:pStyle w:val="CH"/>
      </w:pPr>
      <w:r w:rsidRPr="0008103A">
        <w:t>Agenda item:</w:t>
      </w:r>
      <w:r>
        <w:tab/>
      </w:r>
      <w:r w:rsidR="008214B6">
        <w:t>7.1.1.1</w:t>
      </w:r>
    </w:p>
    <w:p w14:paraId="37041BCF" w14:textId="0A5323FB" w:rsidR="00F4785A" w:rsidRDefault="00F4785A" w:rsidP="00D309CC">
      <w:pPr>
        <w:pStyle w:val="CH"/>
      </w:pPr>
      <w:r>
        <w:t>WI/SI:</w:t>
      </w:r>
      <w:r>
        <w:tab/>
      </w:r>
      <w:r w:rsidR="008214B6" w:rsidRPr="00CA4670">
        <w:t>DC_R18_2BLTE_1BNR_3DL2UL</w:t>
      </w:r>
    </w:p>
    <w:p w14:paraId="3F423F7F" w14:textId="538D084C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18</w:t>
      </w:r>
    </w:p>
    <w:p w14:paraId="6C6D1281" w14:textId="208A255D" w:rsidR="00104BC6" w:rsidRDefault="00586B14" w:rsidP="006820EC">
      <w:pPr>
        <w:pStyle w:val="CH"/>
        <w:ind w:left="2260" w:hanging="2260"/>
        <w:rPr>
          <w:b w:val="0"/>
          <w:lang w:eastAsia="zh-TW"/>
        </w:rPr>
      </w:pPr>
      <w:r>
        <w:t>Source:</w:t>
      </w:r>
      <w:r>
        <w:tab/>
        <w:t>Apple</w:t>
      </w:r>
      <w:r w:rsidR="004E5F86">
        <w:t xml:space="preserve">, Skyworks Solutions Inc., </w:t>
      </w:r>
      <w:r w:rsidR="004E5F86" w:rsidRPr="004E75E5">
        <w:t>Murata Manufacturing Co Ltd.</w:t>
      </w:r>
      <w:r w:rsidR="00025F0E">
        <w:rPr>
          <w:rFonts w:hint="eastAsia"/>
          <w:lang w:eastAsia="zh-TW"/>
        </w:rPr>
        <w:t>, CHTTL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68FA7C35" w:rsidR="00A75621" w:rsidRP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38171835" w14:textId="50FE1C91" w:rsidR="009811F7" w:rsidRDefault="008214B6" w:rsidP="00041BF5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recently requested EN-DC combinations DC_3A-8B_n78A and DC_3A-3A-8B_n78A</w:t>
      </w:r>
      <w:r w:rsidR="00A74981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, it has been identified that the supported UL configuration DC_8B_n78A would fulfil the triple-beat (TB) criteria </w:t>
      </w:r>
      <w:r w:rsidR="00025F0E">
        <w:rPr>
          <w:rFonts w:ascii="Arial" w:hAnsi="Arial" w:cs="Arial" w:hint="eastAsia"/>
          <w:lang w:eastAsia="zh-TW"/>
        </w:rPr>
        <w:t xml:space="preserve">based on the previous WF </w:t>
      </w:r>
      <w:r>
        <w:rPr>
          <w:rFonts w:ascii="Arial" w:hAnsi="Arial" w:cs="Arial"/>
        </w:rPr>
        <w:t>[</w:t>
      </w:r>
      <w:r w:rsidR="00A74981">
        <w:rPr>
          <w:rFonts w:ascii="Arial" w:hAnsi="Arial" w:cs="Arial"/>
        </w:rPr>
        <w:t>2</w:t>
      </w:r>
      <w:r>
        <w:rPr>
          <w:rFonts w:ascii="Arial" w:hAnsi="Arial" w:cs="Arial"/>
        </w:rPr>
        <w:t>] for generating 3</w:t>
      </w:r>
      <w:r w:rsidRPr="006660AB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order intermodulation interference to impact B3 DL</w:t>
      </w:r>
      <w:r w:rsidR="00F363ED" w:rsidRPr="00F363ED">
        <w:rPr>
          <w:rFonts w:ascii="Arial" w:hAnsi="Arial" w:cs="Arial"/>
        </w:rPr>
        <w:t>.</w:t>
      </w:r>
    </w:p>
    <w:p w14:paraId="6B3F31E3" w14:textId="77777777" w:rsidR="00041BF5" w:rsidRPr="00025F0E" w:rsidRDefault="00041BF5" w:rsidP="00041BF5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7CE4667A" w14:textId="58EA971D" w:rsidR="00F363ED" w:rsidRDefault="008214B6" w:rsidP="00041BF5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</w:rPr>
        <w:t>However, for this type of TB configuration where the 3</w:t>
      </w:r>
      <w:r w:rsidRPr="00A15F2F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 xml:space="preserve"> order IMD is resulted </w:t>
      </w:r>
      <w:r w:rsidRPr="008214B6">
        <w:rPr>
          <w:rFonts w:ascii="Arial" w:hAnsi="Arial" w:cs="Arial"/>
        </w:rPr>
        <w:t>from the frequency sum of the 2 discrete RBs in the contiguous UL CA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</w:rPr>
        <w:t>the TB IMD mechanism is essentially the same as 2UL IMD3</w:t>
      </w:r>
      <w:r w:rsidR="00A74981">
        <w:rPr>
          <w:rFonts w:ascii="Arial" w:hAnsi="Arial" w:cs="Arial"/>
        </w:rPr>
        <w:t>, as identified in [3]</w:t>
      </w:r>
      <w:r>
        <w:rPr>
          <w:rFonts w:ascii="Arial" w:hAnsi="Arial" w:cs="Arial"/>
        </w:rPr>
        <w:t>, meaning that the UL DC_8B</w:t>
      </w:r>
      <w:r w:rsidR="00025F0E">
        <w:rPr>
          <w:rFonts w:ascii="Arial" w:hAnsi="Arial" w:cs="Arial" w:hint="eastAsia"/>
          <w:lang w:eastAsia="zh-TW"/>
        </w:rPr>
        <w:t>_</w:t>
      </w:r>
      <w:r>
        <w:rPr>
          <w:rFonts w:ascii="Arial" w:hAnsi="Arial" w:cs="Arial"/>
        </w:rPr>
        <w:t xml:space="preserve">n78A TB IMD is no </w:t>
      </w:r>
      <w:r w:rsidR="00025F0E">
        <w:rPr>
          <w:rFonts w:ascii="Arial" w:hAnsi="Arial" w:cs="Arial"/>
        </w:rPr>
        <w:t>differen</w:t>
      </w:r>
      <w:r w:rsidR="00025F0E">
        <w:rPr>
          <w:rFonts w:ascii="Arial" w:hAnsi="Arial" w:cs="Arial" w:hint="eastAsia"/>
          <w:lang w:eastAsia="zh-TW"/>
        </w:rPr>
        <w:t>ce</w:t>
      </w:r>
      <w:r w:rsidR="00025F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from UL DC_8A</w:t>
      </w:r>
      <w:r w:rsidR="00025F0E">
        <w:rPr>
          <w:rFonts w:ascii="Arial" w:hAnsi="Arial" w:cs="Arial" w:hint="eastAsia"/>
          <w:lang w:eastAsia="zh-TW"/>
        </w:rPr>
        <w:t>_</w:t>
      </w:r>
      <w:r>
        <w:rPr>
          <w:rFonts w:ascii="Arial" w:hAnsi="Arial" w:cs="Arial"/>
        </w:rPr>
        <w:t xml:space="preserve">n78A IMD3, as conceptually illustrated in </w:t>
      </w:r>
      <w:r w:rsidR="008543AB">
        <w:rPr>
          <w:rFonts w:ascii="Arial" w:hAnsi="Arial" w:cs="Arial"/>
        </w:rPr>
        <w:t>Figure 1-1</w:t>
      </w:r>
      <w:r>
        <w:rPr>
          <w:rFonts w:ascii="Arial" w:hAnsi="Arial" w:cs="Arial"/>
        </w:rPr>
        <w:t xml:space="preserve"> below where f</w:t>
      </w:r>
      <w:r w:rsidRPr="00CA3A74">
        <w:rPr>
          <w:rFonts w:ascii="Arial" w:hAnsi="Arial" w:cs="Arial"/>
          <w:vertAlign w:val="subscript"/>
        </w:rPr>
        <w:t>B8ULCC1</w:t>
      </w:r>
      <w:r>
        <w:rPr>
          <w:rFonts w:ascii="Arial" w:hAnsi="Arial" w:cs="Arial"/>
        </w:rPr>
        <w:t xml:space="preserve"> + f</w:t>
      </w:r>
      <w:r w:rsidRPr="00CA3A74">
        <w:rPr>
          <w:rFonts w:ascii="Arial" w:hAnsi="Arial" w:cs="Arial"/>
          <w:vertAlign w:val="subscript"/>
        </w:rPr>
        <w:t>B8ULCC2</w:t>
      </w:r>
      <w:r>
        <w:rPr>
          <w:rFonts w:ascii="Arial" w:hAnsi="Arial" w:cs="Arial"/>
        </w:rPr>
        <w:t xml:space="preserve"> = 2*f</w:t>
      </w:r>
      <w:r w:rsidRPr="00CA3A74">
        <w:rPr>
          <w:rFonts w:ascii="Arial" w:hAnsi="Arial" w:cs="Arial"/>
          <w:vertAlign w:val="subscript"/>
        </w:rPr>
        <w:t>B8UL</w:t>
      </w:r>
      <w:r w:rsidR="00CA3A74">
        <w:rPr>
          <w:rFonts w:ascii="Arial" w:hAnsi="Arial" w:cs="Arial"/>
        </w:rPr>
        <w:t>.</w:t>
      </w:r>
    </w:p>
    <w:p w14:paraId="1D24B468" w14:textId="77777777" w:rsidR="00CA3A74" w:rsidRPr="00A74981" w:rsidRDefault="00CA3A74" w:rsidP="00A74981">
      <w:pPr>
        <w:spacing w:after="0"/>
        <w:rPr>
          <w:rFonts w:ascii="Arial" w:hAnsi="Arial" w:cs="Arial"/>
        </w:rPr>
      </w:pPr>
    </w:p>
    <w:p w14:paraId="116C45BF" w14:textId="2FE72A24" w:rsidR="00CA22D6" w:rsidRDefault="003D6B15" w:rsidP="008543AB">
      <w:pPr>
        <w:spacing w:after="0"/>
        <w:jc w:val="center"/>
        <w:rPr>
          <w:rFonts w:ascii="Arial" w:hAnsi="Arial" w:cs="Arial"/>
        </w:rPr>
      </w:pPr>
      <w:r w:rsidRPr="003D6B15">
        <w:rPr>
          <w:rFonts w:ascii="Arial" w:hAnsi="Arial" w:cs="Arial"/>
          <w:noProof/>
          <w:lang w:val="en-US" w:eastAsia="zh-TW"/>
        </w:rPr>
        <w:drawing>
          <wp:inline distT="0" distB="0" distL="0" distR="0" wp14:anchorId="52487897" wp14:editId="28F46C5A">
            <wp:extent cx="3557580" cy="2863850"/>
            <wp:effectExtent l="0" t="0" r="0" b="0"/>
            <wp:docPr id="7992560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25606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73808" cy="2876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19E6E" w14:textId="77777777" w:rsidR="008543AB" w:rsidRPr="00CA3A74" w:rsidRDefault="008543AB" w:rsidP="008543AB">
      <w:pPr>
        <w:spacing w:after="0"/>
        <w:jc w:val="center"/>
        <w:rPr>
          <w:rFonts w:ascii="Arial" w:hAnsi="Arial" w:cs="Arial"/>
        </w:rPr>
      </w:pPr>
    </w:p>
    <w:p w14:paraId="34F2AF4C" w14:textId="5D0DB338" w:rsidR="008543AB" w:rsidRPr="006445E1" w:rsidRDefault="008543AB" w:rsidP="008543AB">
      <w:pPr>
        <w:spacing w:after="120"/>
        <w:jc w:val="center"/>
        <w:rPr>
          <w:rFonts w:ascii="Arial" w:hAnsi="Arial" w:cs="Arial"/>
        </w:rPr>
      </w:pPr>
      <w:r w:rsidRPr="006445E1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1</w:t>
      </w:r>
      <w:r w:rsidRPr="006445E1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1</w:t>
      </w:r>
      <w:r w:rsidRPr="006445E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E</w:t>
      </w:r>
      <w:r w:rsidRPr="00A64157">
        <w:rPr>
          <w:rFonts w:ascii="Arial" w:hAnsi="Arial" w:cs="Arial"/>
          <w:b/>
          <w:bCs/>
        </w:rPr>
        <w:t>quivalency between the UL DC_8B_n78A TB and UL DC_8A_n78A IMD3</w:t>
      </w:r>
    </w:p>
    <w:p w14:paraId="1624B5C6" w14:textId="242F7418" w:rsidR="008543AB" w:rsidRPr="00CA22D6" w:rsidRDefault="00F363ED" w:rsidP="00CA22D6">
      <w:pPr>
        <w:spacing w:after="0"/>
        <w:jc w:val="both"/>
        <w:rPr>
          <w:rFonts w:ascii="Arial" w:hAnsi="Arial" w:cs="Arial"/>
        </w:rPr>
      </w:pPr>
      <w:r w:rsidRPr="00F363ED">
        <w:rPr>
          <w:rFonts w:ascii="Arial" w:hAnsi="Arial" w:cs="Arial"/>
          <w:lang w:val="en-US"/>
        </w:rPr>
        <w:t xml:space="preserve"> </w:t>
      </w:r>
      <w:r w:rsidR="00A73528" w:rsidRPr="00F363ED">
        <w:rPr>
          <w:rFonts w:ascii="Arial" w:hAnsi="Arial" w:cs="Arial"/>
        </w:rPr>
        <w:t xml:space="preserve"> </w:t>
      </w:r>
    </w:p>
    <w:p w14:paraId="31C51979" w14:textId="0C8627BC" w:rsidR="008543AB" w:rsidRPr="008543AB" w:rsidRDefault="00041BF5" w:rsidP="008543A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there is no merit from </w:t>
      </w:r>
      <w:r w:rsidRPr="00041BF5">
        <w:rPr>
          <w:rFonts w:ascii="Arial" w:hAnsi="Arial" w:cs="Arial"/>
          <w:lang w:val="en-US"/>
        </w:rPr>
        <w:t>test coverage perspective</w:t>
      </w:r>
      <w:r>
        <w:rPr>
          <w:rFonts w:ascii="Arial" w:hAnsi="Arial" w:cs="Arial"/>
          <w:lang w:val="en-US"/>
        </w:rPr>
        <w:t xml:space="preserve"> for this type of TB test </w:t>
      </w:r>
      <w:r w:rsidR="008543AB">
        <w:rPr>
          <w:rFonts w:ascii="Arial" w:hAnsi="Arial" w:cs="Arial"/>
          <w:lang w:val="en-US"/>
        </w:rPr>
        <w:t>configuration where the IMD mechanism can already be covered by its fallback UL configuration without intra-band UL CA</w:t>
      </w:r>
      <w:r>
        <w:rPr>
          <w:rFonts w:ascii="Arial" w:hAnsi="Arial" w:cs="Arial"/>
          <w:lang w:val="en-US"/>
        </w:rPr>
        <w:t xml:space="preserve">, </w:t>
      </w:r>
      <w:r w:rsidR="008543AB">
        <w:rPr>
          <w:rFonts w:ascii="Arial" w:hAnsi="Arial" w:cs="Arial"/>
          <w:lang w:val="en-US"/>
        </w:rPr>
        <w:t>the TB test configuration can be</w:t>
      </w:r>
      <w:r>
        <w:rPr>
          <w:rFonts w:ascii="Arial" w:hAnsi="Arial" w:cs="Arial"/>
          <w:lang w:val="en-US"/>
        </w:rPr>
        <w:t xml:space="preserve"> waived to </w:t>
      </w:r>
      <w:r w:rsidR="008543AB">
        <w:rPr>
          <w:rFonts w:ascii="Arial" w:hAnsi="Arial" w:cs="Arial"/>
          <w:lang w:val="en-US"/>
        </w:rPr>
        <w:t>save the UE test burden.</w:t>
      </w:r>
    </w:p>
    <w:p w14:paraId="19759149" w14:textId="77777777" w:rsidR="008543AB" w:rsidRPr="008543AB" w:rsidRDefault="008543AB" w:rsidP="008543AB">
      <w:pPr>
        <w:pStyle w:val="ListParagraph"/>
        <w:spacing w:after="120"/>
        <w:ind w:left="648"/>
        <w:jc w:val="both"/>
        <w:rPr>
          <w:rFonts w:ascii="Arial" w:hAnsi="Arial" w:cs="Arial"/>
        </w:rPr>
      </w:pPr>
    </w:p>
    <w:p w14:paraId="041D5585" w14:textId="3AB405F5" w:rsidR="008543AB" w:rsidRDefault="00025F0E" w:rsidP="008543A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In addition, w</w:t>
      </w:r>
      <w:r w:rsidR="008543AB">
        <w:rPr>
          <w:rFonts w:ascii="Arial" w:hAnsi="Arial" w:cs="Arial"/>
        </w:rPr>
        <w:t xml:space="preserve">ith regard to TB test configuration, there may also be </w:t>
      </w:r>
      <w:r w:rsidR="008543AB" w:rsidRPr="00DD5B2B">
        <w:rPr>
          <w:rFonts w:ascii="Arial" w:hAnsi="Arial" w:cs="Arial"/>
        </w:rPr>
        <w:t xml:space="preserve">a potential issue that if the TB </w:t>
      </w:r>
      <w:r w:rsidR="008543AB">
        <w:rPr>
          <w:rFonts w:ascii="Arial" w:hAnsi="Arial" w:cs="Arial"/>
        </w:rPr>
        <w:t xml:space="preserve">test </w:t>
      </w:r>
      <w:r w:rsidR="008543AB" w:rsidRPr="00DD5B2B">
        <w:rPr>
          <w:rFonts w:ascii="Arial" w:hAnsi="Arial" w:cs="Arial"/>
        </w:rPr>
        <w:t xml:space="preserve">configuration with 2 discrete RBs </w:t>
      </w:r>
      <w:r w:rsidR="008543AB">
        <w:rPr>
          <w:rFonts w:ascii="Arial" w:hAnsi="Arial" w:cs="Arial"/>
        </w:rPr>
        <w:t>in</w:t>
      </w:r>
      <w:r w:rsidR="008543AB" w:rsidRPr="00DD5B2B">
        <w:rPr>
          <w:rFonts w:ascii="Arial" w:hAnsi="Arial" w:cs="Arial"/>
        </w:rPr>
        <w:t xml:space="preserve"> intra-band contiguous CA is within an FDD band,</w:t>
      </w:r>
      <w:r w:rsidR="008543AB">
        <w:rPr>
          <w:rFonts w:ascii="Arial" w:hAnsi="Arial" w:cs="Arial"/>
        </w:rPr>
        <w:t xml:space="preserve"> </w:t>
      </w:r>
      <w:r w:rsidR="008543AB" w:rsidRPr="00DD5B2B">
        <w:rPr>
          <w:rFonts w:ascii="Arial" w:hAnsi="Arial" w:cs="Arial"/>
        </w:rPr>
        <w:t>such as UL CA_8B, the IMDs generated by the 2 RB</w:t>
      </w:r>
      <w:r w:rsidR="008543AB">
        <w:rPr>
          <w:rFonts w:ascii="Arial" w:hAnsi="Arial" w:cs="Arial"/>
        </w:rPr>
        <w:t>s, as conceptually illustrated in Figure 1-2 below,</w:t>
      </w:r>
      <w:r w:rsidR="008543AB" w:rsidRPr="00DD5B2B">
        <w:rPr>
          <w:rFonts w:ascii="Arial" w:hAnsi="Arial" w:cs="Arial"/>
        </w:rPr>
        <w:t xml:space="preserve"> could </w:t>
      </w:r>
      <w:r w:rsidR="008543AB">
        <w:rPr>
          <w:rFonts w:ascii="Arial" w:hAnsi="Arial" w:cs="Arial"/>
        </w:rPr>
        <w:t>result in</w:t>
      </w:r>
      <w:r w:rsidR="008543AB" w:rsidRPr="00DD5B2B">
        <w:rPr>
          <w:rFonts w:ascii="Arial" w:hAnsi="Arial" w:cs="Arial"/>
        </w:rPr>
        <w:t xml:space="preserve"> more severe REFSENS impact to its own DL band than the TB interference to the 3</w:t>
      </w:r>
      <w:r w:rsidR="008543AB" w:rsidRPr="00DD5B2B">
        <w:rPr>
          <w:rFonts w:ascii="Arial" w:hAnsi="Arial" w:cs="Arial"/>
          <w:vertAlign w:val="superscript"/>
        </w:rPr>
        <w:t>rd</w:t>
      </w:r>
      <w:r w:rsidR="008543AB" w:rsidRPr="00DD5B2B">
        <w:rPr>
          <w:rFonts w:ascii="Arial" w:hAnsi="Arial" w:cs="Arial"/>
        </w:rPr>
        <w:t xml:space="preserve"> DL band.</w:t>
      </w:r>
    </w:p>
    <w:p w14:paraId="57ADE216" w14:textId="77777777" w:rsidR="0044000D" w:rsidRPr="0044000D" w:rsidRDefault="0044000D" w:rsidP="0044000D">
      <w:pPr>
        <w:pStyle w:val="ListParagraph"/>
        <w:rPr>
          <w:rFonts w:ascii="Arial" w:hAnsi="Arial" w:cs="Arial"/>
        </w:rPr>
      </w:pPr>
    </w:p>
    <w:p w14:paraId="387CA70B" w14:textId="27555A5A" w:rsidR="008543AB" w:rsidRDefault="00025F0E" w:rsidP="008543AB">
      <w:pPr>
        <w:pStyle w:val="ListParagraph"/>
        <w:numPr>
          <w:ilvl w:val="0"/>
          <w:numId w:val="20"/>
        </w:numPr>
        <w:spacing w:after="120"/>
        <w:ind w:left="648"/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TW"/>
        </w:rPr>
        <w:t>Hence, it is proposed that t</w:t>
      </w:r>
      <w:r w:rsidR="0044000D">
        <w:rPr>
          <w:rFonts w:ascii="Arial" w:hAnsi="Arial" w:cs="Arial"/>
        </w:rPr>
        <w:t xml:space="preserve">he TB test configuration </w:t>
      </w:r>
      <w:r w:rsidR="00F05D0F">
        <w:rPr>
          <w:rFonts w:ascii="Arial" w:hAnsi="Arial" w:cs="Arial"/>
        </w:rPr>
        <w:t xml:space="preserve">selection </w:t>
      </w:r>
      <w:r w:rsidR="0044000D">
        <w:rPr>
          <w:rFonts w:ascii="Arial" w:hAnsi="Arial" w:cs="Arial"/>
        </w:rPr>
        <w:t xml:space="preserve">should </w:t>
      </w:r>
      <w:r w:rsidR="00F05D0F">
        <w:rPr>
          <w:rFonts w:ascii="Arial" w:hAnsi="Arial" w:cs="Arial"/>
        </w:rPr>
        <w:t xml:space="preserve">strive to avoid </w:t>
      </w:r>
      <w:r w:rsidR="0044000D">
        <w:rPr>
          <w:rFonts w:ascii="Arial" w:hAnsi="Arial" w:cs="Arial"/>
        </w:rPr>
        <w:t xml:space="preserve">FDD band self-interference </w:t>
      </w:r>
      <w:r w:rsidR="00F05D0F">
        <w:rPr>
          <w:rFonts w:ascii="Arial" w:hAnsi="Arial" w:cs="Arial"/>
        </w:rPr>
        <w:t>with at least up to IMD7</w:t>
      </w:r>
      <w:r w:rsidR="0044000D">
        <w:rPr>
          <w:rFonts w:ascii="Arial" w:hAnsi="Arial" w:cs="Arial"/>
        </w:rPr>
        <w:t>.</w:t>
      </w:r>
    </w:p>
    <w:p w14:paraId="46FD5657" w14:textId="77777777" w:rsidR="00605CCE" w:rsidRPr="00605CCE" w:rsidRDefault="00605CCE" w:rsidP="00605CCE">
      <w:pPr>
        <w:spacing w:after="0"/>
        <w:jc w:val="both"/>
        <w:rPr>
          <w:rFonts w:ascii="Arial" w:hAnsi="Arial" w:cs="Arial"/>
        </w:rPr>
      </w:pPr>
    </w:p>
    <w:p w14:paraId="1201D392" w14:textId="19F74D53" w:rsidR="008543AB" w:rsidRDefault="008543AB" w:rsidP="008543AB">
      <w:pPr>
        <w:spacing w:after="0"/>
        <w:jc w:val="center"/>
        <w:rPr>
          <w:rFonts w:ascii="Arial" w:hAnsi="Arial" w:cs="Arial"/>
        </w:rPr>
      </w:pPr>
      <w:r w:rsidRPr="00E114A9">
        <w:rPr>
          <w:rFonts w:ascii="Arial" w:hAnsi="Arial" w:cs="Arial"/>
          <w:noProof/>
          <w:lang w:val="en-US" w:eastAsia="zh-TW"/>
        </w:rPr>
        <w:drawing>
          <wp:inline distT="0" distB="0" distL="0" distR="0" wp14:anchorId="3F5E1BBB" wp14:editId="185A9FB7">
            <wp:extent cx="4211346" cy="1728869"/>
            <wp:effectExtent l="0" t="0" r="0" b="0"/>
            <wp:docPr id="1945504471" name="Picture 1" descr="A picture containing screensh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504471" name="Picture 1" descr="A picture containing screensho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72284" cy="1753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3FD2B" w14:textId="77777777" w:rsidR="008543AB" w:rsidRDefault="008543AB" w:rsidP="008543AB">
      <w:pPr>
        <w:spacing w:after="0"/>
        <w:jc w:val="center"/>
        <w:rPr>
          <w:rFonts w:ascii="Arial" w:hAnsi="Arial" w:cs="Arial"/>
        </w:rPr>
      </w:pPr>
    </w:p>
    <w:p w14:paraId="3C1E7782" w14:textId="58FE1FC1" w:rsidR="008543AB" w:rsidRDefault="008543AB" w:rsidP="008543AB">
      <w:pPr>
        <w:spacing w:after="120"/>
        <w:jc w:val="center"/>
        <w:rPr>
          <w:rFonts w:ascii="Arial" w:hAnsi="Arial" w:cs="Arial"/>
        </w:rPr>
      </w:pPr>
      <w:r w:rsidRPr="006445E1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1</w:t>
      </w:r>
      <w:r w:rsidRPr="006445E1">
        <w:rPr>
          <w:rFonts w:ascii="Arial" w:hAnsi="Arial" w:cs="Arial"/>
          <w:b/>
          <w:bCs/>
        </w:rPr>
        <w:t>-</w:t>
      </w:r>
      <w:r>
        <w:rPr>
          <w:rFonts w:ascii="Arial" w:hAnsi="Arial" w:cs="Arial"/>
          <w:b/>
          <w:bCs/>
        </w:rPr>
        <w:t>2</w:t>
      </w:r>
      <w:r w:rsidRPr="006445E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Potential FDD band self-interference in TB test configuration</w:t>
      </w:r>
    </w:p>
    <w:p w14:paraId="79240170" w14:textId="77777777" w:rsidR="008543AB" w:rsidRPr="008543AB" w:rsidRDefault="008543AB" w:rsidP="0044000D">
      <w:pPr>
        <w:spacing w:after="0"/>
        <w:jc w:val="center"/>
        <w:rPr>
          <w:rFonts w:ascii="Arial" w:hAnsi="Arial" w:cs="Arial"/>
        </w:rPr>
      </w:pPr>
    </w:p>
    <w:p w14:paraId="3A67921B" w14:textId="77A5065D" w:rsidR="008E7986" w:rsidRDefault="002D0887" w:rsidP="00B574A0">
      <w:pPr>
        <w:pStyle w:val="Heading1"/>
        <w:numPr>
          <w:ilvl w:val="0"/>
          <w:numId w:val="11"/>
        </w:numPr>
        <w:ind w:left="1138" w:hanging="1138"/>
      </w:pPr>
      <w:r>
        <w:t>Way forward</w:t>
      </w:r>
    </w:p>
    <w:p w14:paraId="1589DB89" w14:textId="77777777" w:rsidR="002D0887" w:rsidRDefault="002D0887" w:rsidP="00FF5DBF">
      <w:pPr>
        <w:spacing w:after="0"/>
        <w:jc w:val="both"/>
        <w:rPr>
          <w:rFonts w:ascii="Arial" w:hAnsi="Arial" w:cs="Arial"/>
        </w:rPr>
      </w:pPr>
    </w:p>
    <w:p w14:paraId="73BEC634" w14:textId="2915EB28" w:rsidR="00B120BF" w:rsidRPr="003D6B15" w:rsidRDefault="00B120BF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Proposal 1: </w:t>
      </w:r>
      <w:r w:rsidRPr="003D6B15">
        <w:rPr>
          <w:rFonts w:ascii="Arial" w:hAnsi="Arial" w:cs="Arial"/>
          <w:i/>
          <w:iCs/>
        </w:rPr>
        <w:t xml:space="preserve">Proponents should systematically check if the downlink band may be affected by dual uplink IMD3 interference. If </w:t>
      </w:r>
      <w:r w:rsidR="00962CA1" w:rsidRPr="003D6B15">
        <w:rPr>
          <w:rFonts w:ascii="Arial" w:hAnsi="Arial" w:cs="Arial"/>
          <w:i/>
          <w:iCs/>
        </w:rPr>
        <w:t xml:space="preserve">the </w:t>
      </w:r>
      <w:r w:rsidRPr="003D6B15">
        <w:rPr>
          <w:rFonts w:ascii="Arial" w:hAnsi="Arial" w:cs="Arial"/>
          <w:i/>
          <w:iCs/>
        </w:rPr>
        <w:t xml:space="preserve">test point is missing, </w:t>
      </w:r>
      <w:r w:rsidR="00962CA1" w:rsidRPr="003D6B15">
        <w:rPr>
          <w:rFonts w:ascii="Arial" w:hAnsi="Arial" w:cs="Arial"/>
          <w:i/>
          <w:iCs/>
        </w:rPr>
        <w:t xml:space="preserve">a </w:t>
      </w:r>
      <w:r w:rsidRPr="003D6B15">
        <w:rPr>
          <w:rFonts w:ascii="Arial" w:hAnsi="Arial" w:cs="Arial"/>
          <w:i/>
          <w:iCs/>
        </w:rPr>
        <w:t>dual UL</w:t>
      </w:r>
      <w:r w:rsidR="00962CA1" w:rsidRPr="003D6B15">
        <w:rPr>
          <w:rFonts w:ascii="Arial" w:hAnsi="Arial" w:cs="Arial"/>
          <w:i/>
          <w:iCs/>
        </w:rPr>
        <w:t xml:space="preserve"> IMD3 MSD test point should be specified.</w:t>
      </w:r>
    </w:p>
    <w:p w14:paraId="16F0FA3B" w14:textId="77777777" w:rsidR="003D6B15" w:rsidRDefault="003D6B15" w:rsidP="003D6B15">
      <w:pPr>
        <w:spacing w:after="0"/>
        <w:jc w:val="both"/>
        <w:rPr>
          <w:rFonts w:ascii="Arial" w:hAnsi="Arial" w:cs="Arial"/>
          <w:b/>
          <w:bCs/>
          <w:i/>
          <w:iCs/>
        </w:rPr>
      </w:pPr>
    </w:p>
    <w:p w14:paraId="0C625F0B" w14:textId="5F70ED07" w:rsidR="00F02E8F" w:rsidRDefault="00F02E8F" w:rsidP="002B5A2A">
      <w:pPr>
        <w:spacing w:after="120"/>
        <w:jc w:val="both"/>
        <w:rPr>
          <w:rFonts w:ascii="Arial" w:hAnsi="Arial" w:cs="Arial"/>
          <w:i/>
          <w:iCs/>
          <w:lang w:val="en-US"/>
        </w:rPr>
      </w:pPr>
      <w:r w:rsidRPr="002B5A2A">
        <w:rPr>
          <w:rFonts w:ascii="Arial" w:hAnsi="Arial" w:cs="Arial"/>
          <w:b/>
          <w:bCs/>
          <w:i/>
          <w:iCs/>
        </w:rPr>
        <w:t>Proposal</w:t>
      </w:r>
      <w:r w:rsidR="0044000D">
        <w:rPr>
          <w:rFonts w:ascii="Arial" w:hAnsi="Arial" w:cs="Arial"/>
          <w:b/>
          <w:bCs/>
          <w:i/>
          <w:iCs/>
        </w:rPr>
        <w:t xml:space="preserve"> </w:t>
      </w:r>
      <w:r w:rsidR="00962CA1">
        <w:rPr>
          <w:rFonts w:ascii="Arial" w:hAnsi="Arial" w:cs="Arial"/>
          <w:b/>
          <w:bCs/>
          <w:i/>
          <w:iCs/>
        </w:rPr>
        <w:t>2</w:t>
      </w:r>
      <w:r w:rsidRPr="002B5A2A">
        <w:rPr>
          <w:rFonts w:ascii="Arial" w:hAnsi="Arial" w:cs="Arial"/>
          <w:i/>
          <w:iCs/>
        </w:rPr>
        <w:t xml:space="preserve">: </w:t>
      </w:r>
      <w:r w:rsidR="0044000D" w:rsidRPr="0044000D">
        <w:rPr>
          <w:rFonts w:ascii="Arial" w:hAnsi="Arial" w:cs="Arial"/>
          <w:i/>
          <w:iCs/>
          <w:lang w:val="en-US"/>
        </w:rPr>
        <w:t xml:space="preserve">If TB </w:t>
      </w:r>
      <w:r w:rsidR="006F0C99">
        <w:rPr>
          <w:rFonts w:ascii="Arial" w:hAnsi="Arial" w:cs="Arial"/>
          <w:i/>
          <w:iCs/>
          <w:lang w:val="en-US"/>
        </w:rPr>
        <w:t>frequency is composed of</w:t>
      </w:r>
      <w:r w:rsidR="0044000D" w:rsidRPr="0044000D">
        <w:rPr>
          <w:rFonts w:ascii="Arial" w:hAnsi="Arial" w:cs="Arial"/>
          <w:i/>
          <w:iCs/>
          <w:lang w:val="en-US"/>
        </w:rPr>
        <w:t xml:space="preserve"> the frequency sum of the 2 discrete RBs in the contiguous UL CA, there is no need to specify the TB test configuration as the requirement can already be verified by the fallback 2UL IMD3.</w:t>
      </w:r>
      <w:r w:rsidR="00962CA1">
        <w:rPr>
          <w:rFonts w:ascii="Arial" w:hAnsi="Arial" w:cs="Arial"/>
          <w:i/>
          <w:iCs/>
          <w:lang w:val="en-US"/>
        </w:rPr>
        <w:t xml:space="preserve"> With reference to WF [2] only the TB1 </w:t>
      </w:r>
      <w:r w:rsidR="00962CA1" w:rsidRPr="003D6B15">
        <w:rPr>
          <w:rFonts w:ascii="Arial" w:hAnsi="Arial" w:cs="Arial"/>
          <w:i/>
          <w:iCs/>
          <w:lang w:val="en-US"/>
        </w:rPr>
        <w:t xml:space="preserve">product |f1+f2-f3| </w:t>
      </w:r>
      <w:r w:rsidR="006774BC" w:rsidRPr="00F05D0F">
        <w:rPr>
          <w:rFonts w:ascii="Arial" w:hAnsi="Arial" w:cs="Arial"/>
          <w:i/>
          <w:iCs/>
          <w:lang w:val="en-US"/>
        </w:rPr>
        <w:t>and TB2 product |f1-f2+f3|</w:t>
      </w:r>
      <w:r w:rsidR="006774BC">
        <w:rPr>
          <w:rFonts w:ascii="Arial" w:hAnsi="Arial" w:cs="Arial"/>
          <w:i/>
          <w:iCs/>
          <w:lang w:val="en-US"/>
        </w:rPr>
        <w:t xml:space="preserve"> </w:t>
      </w:r>
      <w:r w:rsidR="00962CA1">
        <w:rPr>
          <w:rFonts w:ascii="Arial" w:hAnsi="Arial" w:cs="Arial"/>
          <w:i/>
          <w:iCs/>
          <w:lang w:val="en-US"/>
        </w:rPr>
        <w:t>should be considered.</w:t>
      </w:r>
    </w:p>
    <w:p w14:paraId="2C31651B" w14:textId="77777777" w:rsidR="006F0C99" w:rsidRPr="006F0C99" w:rsidRDefault="006F0C99" w:rsidP="006F0C99">
      <w:pPr>
        <w:spacing w:after="0"/>
        <w:jc w:val="both"/>
        <w:rPr>
          <w:rFonts w:ascii="Arial" w:hAnsi="Arial" w:cs="Arial"/>
          <w:lang w:val="en-US"/>
        </w:rPr>
      </w:pPr>
    </w:p>
    <w:p w14:paraId="77837FA7" w14:textId="703F4057" w:rsidR="006F0C99" w:rsidRDefault="006F0C99" w:rsidP="002B5A2A">
      <w:pPr>
        <w:spacing w:after="120"/>
        <w:jc w:val="both"/>
        <w:rPr>
          <w:rFonts w:ascii="Arial" w:hAnsi="Arial" w:cs="Arial"/>
          <w:i/>
          <w:iCs/>
        </w:rPr>
      </w:pPr>
      <w:r w:rsidRPr="00420553">
        <w:rPr>
          <w:rFonts w:ascii="Arial" w:hAnsi="Arial" w:cs="Arial"/>
          <w:b/>
          <w:bCs/>
          <w:i/>
          <w:iCs/>
        </w:rPr>
        <w:t xml:space="preserve">Proposal </w:t>
      </w:r>
      <w:r w:rsidR="00962CA1" w:rsidRPr="00420553">
        <w:rPr>
          <w:rFonts w:ascii="Arial" w:hAnsi="Arial" w:cs="Arial"/>
          <w:b/>
          <w:bCs/>
          <w:i/>
          <w:iCs/>
        </w:rPr>
        <w:t>3</w:t>
      </w:r>
      <w:r w:rsidRPr="00420553">
        <w:rPr>
          <w:rFonts w:ascii="Arial" w:hAnsi="Arial" w:cs="Arial"/>
          <w:i/>
          <w:iCs/>
        </w:rPr>
        <w:t xml:space="preserve">: </w:t>
      </w:r>
      <w:r w:rsidR="001A76C0" w:rsidRPr="00420553">
        <w:rPr>
          <w:rFonts w:ascii="Arial" w:hAnsi="Arial" w:cs="Arial"/>
          <w:i/>
          <w:iCs/>
        </w:rPr>
        <w:t xml:space="preserve">If TB </w:t>
      </w:r>
      <w:r w:rsidRPr="00420553">
        <w:rPr>
          <w:rFonts w:ascii="Arial" w:hAnsi="Arial" w:cs="Arial"/>
          <w:i/>
          <w:iCs/>
        </w:rPr>
        <w:t>consi</w:t>
      </w:r>
      <w:r w:rsidR="001A76C0" w:rsidRPr="00420553">
        <w:rPr>
          <w:rFonts w:ascii="Arial" w:hAnsi="Arial" w:cs="Arial"/>
          <w:i/>
          <w:iCs/>
        </w:rPr>
        <w:t>sts</w:t>
      </w:r>
      <w:r w:rsidRPr="00420553">
        <w:rPr>
          <w:rFonts w:ascii="Arial" w:hAnsi="Arial" w:cs="Arial"/>
          <w:i/>
          <w:iCs/>
        </w:rPr>
        <w:t xml:space="preserve"> of intra-band contiguous UL CA in an FDD band</w:t>
      </w:r>
      <w:r w:rsidR="00A74981" w:rsidRPr="00420553">
        <w:rPr>
          <w:rFonts w:ascii="Arial" w:hAnsi="Arial" w:cs="Arial"/>
          <w:i/>
          <w:iCs/>
        </w:rPr>
        <w:t>,</w:t>
      </w:r>
      <w:r w:rsidRPr="00420553">
        <w:rPr>
          <w:rFonts w:ascii="Arial" w:hAnsi="Arial" w:cs="Arial"/>
          <w:i/>
          <w:iCs/>
        </w:rPr>
        <w:t xml:space="preserve"> </w:t>
      </w:r>
      <w:r w:rsidR="001A76C0" w:rsidRPr="00420553">
        <w:rPr>
          <w:rFonts w:ascii="Arial" w:hAnsi="Arial" w:cs="Arial"/>
          <w:i/>
          <w:iCs/>
        </w:rPr>
        <w:t xml:space="preserve">the selection of test configuration </w:t>
      </w:r>
      <w:r w:rsidRPr="00420553">
        <w:rPr>
          <w:rFonts w:ascii="Arial" w:hAnsi="Arial" w:cs="Arial"/>
          <w:i/>
          <w:iCs/>
        </w:rPr>
        <w:t xml:space="preserve">should </w:t>
      </w:r>
      <w:r w:rsidR="00F05D0F" w:rsidRPr="00420553">
        <w:rPr>
          <w:rFonts w:ascii="Arial" w:hAnsi="Arial" w:cs="Arial"/>
          <w:i/>
          <w:iCs/>
        </w:rPr>
        <w:t xml:space="preserve">strive to avoid </w:t>
      </w:r>
      <w:r w:rsidRPr="00420553">
        <w:rPr>
          <w:rFonts w:ascii="Arial" w:hAnsi="Arial" w:cs="Arial"/>
          <w:i/>
          <w:iCs/>
        </w:rPr>
        <w:t>FDD band self-interference</w:t>
      </w:r>
      <w:r w:rsidR="00CB3C28">
        <w:rPr>
          <w:rFonts w:ascii="Arial" w:hAnsi="Arial" w:cs="Arial" w:hint="eastAsia"/>
          <w:i/>
          <w:iCs/>
          <w:lang w:eastAsia="zh-TW"/>
        </w:rPr>
        <w:t xml:space="preserve"> to its own </w:t>
      </w:r>
      <w:r w:rsidR="00932509">
        <w:rPr>
          <w:rFonts w:ascii="Arial" w:hAnsi="Arial" w:cs="Arial"/>
          <w:i/>
          <w:iCs/>
          <w:lang w:eastAsia="zh-TW"/>
        </w:rPr>
        <w:t>DL</w:t>
      </w:r>
      <w:r w:rsidR="00CB3C28">
        <w:rPr>
          <w:rFonts w:ascii="Arial" w:hAnsi="Arial" w:cs="Arial" w:hint="eastAsia"/>
          <w:i/>
          <w:iCs/>
          <w:lang w:eastAsia="zh-TW"/>
        </w:rPr>
        <w:t xml:space="preserve"> </w:t>
      </w:r>
      <w:r w:rsidR="00932509">
        <w:rPr>
          <w:rFonts w:ascii="Arial" w:hAnsi="Arial" w:cs="Arial"/>
          <w:i/>
          <w:iCs/>
          <w:lang w:eastAsia="zh-TW"/>
        </w:rPr>
        <w:t>carriers</w:t>
      </w:r>
      <w:r w:rsidR="00CB3C28">
        <w:rPr>
          <w:rFonts w:ascii="Arial" w:hAnsi="Arial" w:cs="Arial" w:hint="eastAsia"/>
          <w:i/>
          <w:iCs/>
          <w:lang w:eastAsia="zh-TW"/>
        </w:rPr>
        <w:t xml:space="preserve"> </w:t>
      </w:r>
      <w:r w:rsidR="00F05D0F" w:rsidRPr="00420553">
        <w:rPr>
          <w:rFonts w:ascii="Arial" w:hAnsi="Arial" w:cs="Arial"/>
          <w:i/>
          <w:iCs/>
        </w:rPr>
        <w:t>with at least up to IMD7.</w:t>
      </w:r>
    </w:p>
    <w:p w14:paraId="32A75C77" w14:textId="77777777" w:rsidR="003D6B15" w:rsidRDefault="003D6B15" w:rsidP="003D6B15">
      <w:pPr>
        <w:spacing w:after="0"/>
        <w:jc w:val="both"/>
        <w:rPr>
          <w:rFonts w:ascii="Arial" w:hAnsi="Arial" w:cs="Arial"/>
          <w:b/>
          <w:bCs/>
          <w:i/>
          <w:iCs/>
        </w:rPr>
      </w:pPr>
    </w:p>
    <w:p w14:paraId="40AC77BB" w14:textId="65C17A66" w:rsidR="00962CA1" w:rsidRDefault="00962CA1" w:rsidP="002B5A2A">
      <w:pPr>
        <w:spacing w:after="120"/>
        <w:jc w:val="both"/>
        <w:rPr>
          <w:rFonts w:ascii="Arial" w:hAnsi="Arial" w:cs="Arial"/>
          <w:i/>
          <w:iCs/>
        </w:rPr>
      </w:pPr>
      <w:r w:rsidRPr="00833522">
        <w:rPr>
          <w:rFonts w:ascii="Arial" w:hAnsi="Arial" w:cs="Arial"/>
          <w:b/>
          <w:bCs/>
          <w:i/>
          <w:iCs/>
        </w:rPr>
        <w:t>Proposal 4</w:t>
      </w:r>
      <w:r>
        <w:rPr>
          <w:rFonts w:ascii="Arial" w:hAnsi="Arial" w:cs="Arial"/>
          <w:i/>
          <w:iCs/>
        </w:rPr>
        <w:t xml:space="preserve">: The following WF [2] guideline agreements remain applicable, </w:t>
      </w:r>
      <w:r w:rsidR="005A43DB">
        <w:rPr>
          <w:rFonts w:ascii="Arial" w:hAnsi="Arial" w:cs="Arial" w:hint="eastAsia"/>
          <w:i/>
          <w:iCs/>
          <w:lang w:eastAsia="zh-TW"/>
        </w:rPr>
        <w:t>with</w:t>
      </w:r>
      <w:r w:rsidR="005A43DB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the exception of </w:t>
      </w:r>
      <w:r w:rsidR="00833522">
        <w:rPr>
          <w:rFonts w:ascii="Arial" w:hAnsi="Arial" w:cs="Arial"/>
          <w:i/>
          <w:iCs/>
        </w:rPr>
        <w:t>“</w:t>
      </w:r>
      <w:r>
        <w:rPr>
          <w:rFonts w:ascii="Arial" w:hAnsi="Arial" w:cs="Arial"/>
          <w:i/>
          <w:iCs/>
        </w:rPr>
        <w:t>2.4 WF</w:t>
      </w:r>
      <w:r w:rsidR="00833522">
        <w:rPr>
          <w:rFonts w:ascii="Arial" w:hAnsi="Arial" w:cs="Arial"/>
          <w:i/>
          <w:iCs/>
        </w:rPr>
        <w:t>”</w:t>
      </w:r>
      <w:r>
        <w:rPr>
          <w:rFonts w:ascii="Arial" w:hAnsi="Arial" w:cs="Arial"/>
          <w:i/>
          <w:iCs/>
        </w:rPr>
        <w:t xml:space="preserve"> to account for Proposal 2:</w:t>
      </w:r>
    </w:p>
    <w:p w14:paraId="695C6FDD" w14:textId="2F2B7883" w:rsidR="00962CA1" w:rsidRDefault="00962CA1" w:rsidP="00962CA1">
      <w:pPr>
        <w:pStyle w:val="ListParagraph"/>
        <w:numPr>
          <w:ilvl w:val="0"/>
          <w:numId w:val="25"/>
        </w:numPr>
        <w:spacing w:after="120"/>
        <w:jc w:val="both"/>
        <w:rPr>
          <w:rFonts w:ascii="Arial" w:hAnsi="Arial" w:cs="Arial"/>
          <w:i/>
          <w:iCs/>
        </w:rPr>
      </w:pPr>
      <w:r w:rsidRPr="00962CA1">
        <w:rPr>
          <w:rFonts w:ascii="Arial" w:hAnsi="Arial" w:cs="Arial"/>
          <w:i/>
          <w:iCs/>
        </w:rPr>
        <w:t>2.1 WF on Pre-Condition for TB MSD Analysis with 3UL CCs</w:t>
      </w:r>
    </w:p>
    <w:p w14:paraId="091DCD33" w14:textId="3622DD6D" w:rsidR="00962CA1" w:rsidRDefault="00962CA1" w:rsidP="00962CA1">
      <w:pPr>
        <w:pStyle w:val="ListParagraph"/>
        <w:numPr>
          <w:ilvl w:val="0"/>
          <w:numId w:val="2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2.2 </w:t>
      </w:r>
      <w:r w:rsidRPr="00962CA1">
        <w:rPr>
          <w:rFonts w:ascii="Arial" w:hAnsi="Arial" w:cs="Arial"/>
          <w:i/>
          <w:iCs/>
        </w:rPr>
        <w:t>WF on Pre-Condition for TB MSD Analysis with 4UL CCs</w:t>
      </w:r>
    </w:p>
    <w:p w14:paraId="53DF9FB3" w14:textId="77777777" w:rsidR="00962CA1" w:rsidRPr="00962CA1" w:rsidRDefault="00962CA1" w:rsidP="00962CA1">
      <w:pPr>
        <w:pStyle w:val="ListParagraph"/>
        <w:numPr>
          <w:ilvl w:val="0"/>
          <w:numId w:val="25"/>
        </w:numPr>
        <w:rPr>
          <w:rFonts w:ascii="Arial" w:hAnsi="Arial" w:cs="Arial"/>
          <w:i/>
          <w:iCs/>
        </w:rPr>
      </w:pPr>
      <w:r w:rsidRPr="00962CA1">
        <w:rPr>
          <w:rFonts w:ascii="Arial" w:hAnsi="Arial" w:cs="Arial"/>
          <w:i/>
          <w:iCs/>
        </w:rPr>
        <w:t>2.3 WF on Triple-Beat Detection for two-band combinations</w:t>
      </w:r>
    </w:p>
    <w:p w14:paraId="7E2C3124" w14:textId="71F87C62" w:rsidR="00962CA1" w:rsidRDefault="00962CA1" w:rsidP="00962CA1">
      <w:pPr>
        <w:pStyle w:val="ListParagraph"/>
        <w:numPr>
          <w:ilvl w:val="0"/>
          <w:numId w:val="2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2.4 </w:t>
      </w:r>
      <w:r w:rsidRPr="00962CA1">
        <w:rPr>
          <w:rFonts w:ascii="Arial" w:hAnsi="Arial" w:cs="Arial"/>
          <w:i/>
          <w:iCs/>
        </w:rPr>
        <w:t>WF on Unified Triple Beat Detection Equations</w:t>
      </w:r>
      <w:r>
        <w:rPr>
          <w:rFonts w:ascii="Arial" w:hAnsi="Arial" w:cs="Arial"/>
          <w:i/>
          <w:iCs/>
        </w:rPr>
        <w:t xml:space="preserve">: only TB1 </w:t>
      </w:r>
      <w:r w:rsidRPr="00962CA1">
        <w:rPr>
          <w:rFonts w:ascii="Arial" w:hAnsi="Arial" w:cs="Arial"/>
          <w:i/>
          <w:iCs/>
          <w:lang w:val="en-US"/>
        </w:rPr>
        <w:t>|f1+f2-f3|</w:t>
      </w:r>
      <w:r>
        <w:rPr>
          <w:rFonts w:ascii="Arial" w:hAnsi="Arial" w:cs="Arial"/>
          <w:i/>
          <w:iCs/>
          <w:lang w:val="en-US"/>
        </w:rPr>
        <w:t xml:space="preserve"> </w:t>
      </w:r>
      <w:r w:rsidR="006774BC" w:rsidRPr="00F05D0F">
        <w:rPr>
          <w:rFonts w:ascii="Arial" w:hAnsi="Arial" w:cs="Arial"/>
          <w:i/>
          <w:iCs/>
          <w:lang w:val="en-US"/>
        </w:rPr>
        <w:t>and TB2 product |f1-f2+f3|</w:t>
      </w:r>
      <w:r w:rsidR="006774BC">
        <w:rPr>
          <w:rFonts w:ascii="Arial" w:hAnsi="Arial" w:cs="Arial"/>
          <w:i/>
          <w:iCs/>
          <w:lang w:val="en-US"/>
        </w:rPr>
        <w:t xml:space="preserve"> </w:t>
      </w:r>
      <w:r>
        <w:rPr>
          <w:rFonts w:ascii="Arial" w:hAnsi="Arial" w:cs="Arial"/>
          <w:i/>
          <w:iCs/>
          <w:lang w:val="en-US"/>
        </w:rPr>
        <w:t>should be considered</w:t>
      </w:r>
      <w:r>
        <w:rPr>
          <w:rFonts w:ascii="Arial" w:hAnsi="Arial" w:cs="Arial"/>
          <w:i/>
          <w:iCs/>
        </w:rPr>
        <w:t xml:space="preserve"> for MSD analysis,</w:t>
      </w:r>
    </w:p>
    <w:p w14:paraId="57BCA0FF" w14:textId="7CC5F59A" w:rsidR="00962CA1" w:rsidRDefault="00962CA1" w:rsidP="00962CA1">
      <w:pPr>
        <w:pStyle w:val="ListParagraph"/>
        <w:numPr>
          <w:ilvl w:val="0"/>
          <w:numId w:val="25"/>
        </w:num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2.5 </w:t>
      </w:r>
      <w:r w:rsidRPr="00962CA1">
        <w:rPr>
          <w:rFonts w:ascii="Arial" w:hAnsi="Arial" w:cs="Arial"/>
          <w:i/>
          <w:iCs/>
        </w:rPr>
        <w:t>WF on MSD analysis</w:t>
      </w:r>
    </w:p>
    <w:p w14:paraId="229374A7" w14:textId="0F955F16" w:rsidR="002D0887" w:rsidRDefault="00962CA1" w:rsidP="003D6B15">
      <w:pPr>
        <w:pStyle w:val="ListParagraph"/>
        <w:numPr>
          <w:ilvl w:val="1"/>
          <w:numId w:val="11"/>
        </w:numPr>
        <w:spacing w:after="0"/>
        <w:jc w:val="both"/>
        <w:rPr>
          <w:rFonts w:ascii="Arial" w:hAnsi="Arial" w:cs="Arial"/>
          <w:i/>
          <w:iCs/>
        </w:rPr>
      </w:pPr>
      <w:r w:rsidRPr="00962CA1">
        <w:rPr>
          <w:rFonts w:ascii="Arial" w:hAnsi="Arial" w:cs="Arial"/>
          <w:i/>
          <w:iCs/>
        </w:rPr>
        <w:t>WF on Capturing MSD Test Points.</w:t>
      </w:r>
    </w:p>
    <w:p w14:paraId="55008258" w14:textId="77777777" w:rsidR="003D6B15" w:rsidRPr="003D6B15" w:rsidRDefault="003D6B15" w:rsidP="003D6B15">
      <w:pPr>
        <w:spacing w:after="0"/>
        <w:ind w:left="720"/>
        <w:jc w:val="both"/>
        <w:rPr>
          <w:rFonts w:ascii="Arial" w:hAnsi="Arial" w:cs="Arial"/>
        </w:rPr>
      </w:pPr>
    </w:p>
    <w:p w14:paraId="79F502A0" w14:textId="3826A3F5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219B527B" w14:textId="25831DDE" w:rsidR="006810ED" w:rsidRDefault="00A74981" w:rsidP="00EC333A">
      <w:pPr>
        <w:pStyle w:val="EX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R4-2306483 “</w:t>
      </w:r>
      <w:r w:rsidRPr="00B646A5">
        <w:rPr>
          <w:rFonts w:ascii="Arial" w:hAnsi="Arial" w:cs="Arial"/>
          <w:bCs/>
        </w:rPr>
        <w:t>TP for TR 37.71</w:t>
      </w:r>
      <w:r w:rsidRPr="00B646A5">
        <w:rPr>
          <w:rFonts w:ascii="Arial" w:hAnsi="Arial" w:cs="Arial" w:hint="eastAsia"/>
          <w:bCs/>
        </w:rPr>
        <w:t>8</w:t>
      </w:r>
      <w:r w:rsidRPr="00B646A5">
        <w:rPr>
          <w:rFonts w:ascii="Arial" w:hAnsi="Arial" w:cs="Arial"/>
          <w:bCs/>
        </w:rPr>
        <w:t>-</w:t>
      </w:r>
      <w:r w:rsidRPr="00B646A5">
        <w:rPr>
          <w:rFonts w:ascii="Arial" w:hAnsi="Arial" w:cs="Arial" w:hint="eastAsia"/>
          <w:bCs/>
        </w:rPr>
        <w:t>2</w:t>
      </w:r>
      <w:r w:rsidRPr="00B646A5">
        <w:rPr>
          <w:rFonts w:ascii="Arial" w:hAnsi="Arial" w:cs="Arial"/>
          <w:bCs/>
        </w:rPr>
        <w:t>1-</w:t>
      </w:r>
      <w:r w:rsidRPr="00B646A5">
        <w:rPr>
          <w:rFonts w:ascii="Arial" w:hAnsi="Arial" w:cs="Arial" w:hint="eastAsia"/>
          <w:bCs/>
        </w:rPr>
        <w:t>1</w:t>
      </w:r>
      <w:r w:rsidRPr="00B646A5">
        <w:rPr>
          <w:rFonts w:ascii="Arial" w:hAnsi="Arial" w:cs="Arial"/>
          <w:bCs/>
        </w:rPr>
        <w:t xml:space="preserve">1: </w:t>
      </w:r>
      <w:r w:rsidRPr="00B646A5">
        <w:rPr>
          <w:rFonts w:ascii="Arial" w:hAnsi="Arial" w:cs="Arial" w:hint="eastAsia"/>
          <w:bCs/>
        </w:rPr>
        <w:t xml:space="preserve">support of </w:t>
      </w:r>
      <w:r w:rsidRPr="00B646A5">
        <w:rPr>
          <w:rFonts w:ascii="Arial" w:hAnsi="Arial" w:cs="Arial"/>
          <w:bCs/>
        </w:rPr>
        <w:t>DC_</w:t>
      </w:r>
      <w:r w:rsidRPr="00B646A5">
        <w:rPr>
          <w:rFonts w:ascii="Arial" w:hAnsi="Arial" w:cs="Arial" w:hint="eastAsia"/>
          <w:bCs/>
        </w:rPr>
        <w:t xml:space="preserve">3A_8B_n78A, </w:t>
      </w:r>
      <w:r w:rsidRPr="00B646A5">
        <w:rPr>
          <w:rFonts w:ascii="Arial" w:hAnsi="Arial" w:cs="Arial"/>
          <w:bCs/>
        </w:rPr>
        <w:t>DC_</w:t>
      </w:r>
      <w:r w:rsidRPr="00B646A5">
        <w:rPr>
          <w:rFonts w:ascii="Arial" w:hAnsi="Arial" w:cs="Arial" w:hint="eastAsia"/>
          <w:bCs/>
        </w:rPr>
        <w:t xml:space="preserve">3A-3A_8B_n78A with UL </w:t>
      </w:r>
      <w:r w:rsidRPr="00B646A5">
        <w:rPr>
          <w:rFonts w:ascii="Arial" w:hAnsi="Arial" w:cs="Arial"/>
          <w:bCs/>
        </w:rPr>
        <w:t>DC_</w:t>
      </w:r>
      <w:r w:rsidRPr="00B646A5">
        <w:rPr>
          <w:rFonts w:ascii="Arial" w:hAnsi="Arial" w:cs="Arial" w:hint="eastAsia"/>
          <w:bCs/>
        </w:rPr>
        <w:t>8B_n78A</w:t>
      </w:r>
      <w:r>
        <w:rPr>
          <w:rFonts w:ascii="Arial" w:hAnsi="Arial" w:cs="Arial"/>
          <w:bCs/>
        </w:rPr>
        <w:t>”, CHTTL, Skyworks Inc., 3GPP TSG RAN WG4 Meeting #106bis-e, Online, April 17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1C62F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, 2023</w:t>
      </w:r>
    </w:p>
    <w:p w14:paraId="645711E8" w14:textId="6061A02F" w:rsidR="00ED46F8" w:rsidRDefault="00657F04" w:rsidP="00EC333A">
      <w:pPr>
        <w:pStyle w:val="EX"/>
        <w:jc w:val="both"/>
        <w:rPr>
          <w:rFonts w:ascii="Arial" w:hAnsi="Arial" w:cs="Arial"/>
        </w:rPr>
      </w:pPr>
      <w:r w:rsidRPr="00657F04">
        <w:rPr>
          <w:rFonts w:ascii="Arial" w:hAnsi="Arial" w:cs="Arial"/>
          <w:bCs/>
        </w:rPr>
        <w:t>R4-2220556</w:t>
      </w:r>
      <w:r w:rsidR="00A74981">
        <w:rPr>
          <w:rFonts w:ascii="Arial" w:hAnsi="Arial" w:cs="Arial"/>
          <w:bCs/>
        </w:rPr>
        <w:t xml:space="preserve"> “</w:t>
      </w:r>
      <w:r w:rsidRPr="00657F04">
        <w:rPr>
          <w:rFonts w:ascii="Arial" w:hAnsi="Arial" w:cs="Arial"/>
          <w:bCs/>
        </w:rPr>
        <w:t>WF on triple beat rules and MSD for inter-band with 2UL with intra-band ULCA</w:t>
      </w:r>
      <w:r w:rsidR="00A74981">
        <w:rPr>
          <w:rFonts w:ascii="Arial" w:hAnsi="Arial" w:cs="Arial"/>
          <w:bCs/>
        </w:rPr>
        <w:t xml:space="preserve">”, Murata </w:t>
      </w:r>
      <w:r w:rsidR="00A74981" w:rsidRPr="008C08B8">
        <w:rPr>
          <w:rFonts w:ascii="Arial" w:hAnsi="Arial" w:cs="Arial"/>
          <w:bCs/>
        </w:rPr>
        <w:t>Manufacturing Co Ltd.</w:t>
      </w:r>
      <w:r w:rsidR="00A74981">
        <w:rPr>
          <w:rFonts w:ascii="Arial" w:hAnsi="Arial" w:cs="Arial"/>
          <w:bCs/>
        </w:rPr>
        <w:t xml:space="preserve"> </w:t>
      </w:r>
      <w:r w:rsidR="00833522" w:rsidRPr="00833522">
        <w:rPr>
          <w:rFonts w:ascii="Arial" w:hAnsi="Arial" w:cs="Arial"/>
          <w:bCs/>
        </w:rPr>
        <w:t>Skyworks</w:t>
      </w:r>
      <w:r w:rsidR="00A74981" w:rsidRPr="008C08B8">
        <w:rPr>
          <w:rFonts w:ascii="Arial" w:hAnsi="Arial" w:cs="Arial"/>
          <w:bCs/>
          <w:i/>
          <w:iCs/>
        </w:rPr>
        <w:t>.</w:t>
      </w:r>
      <w:r w:rsidR="00A74981">
        <w:rPr>
          <w:rFonts w:ascii="Arial" w:hAnsi="Arial" w:cs="Arial"/>
          <w:bCs/>
        </w:rPr>
        <w:t>, 3GPP TSG RAN WG4 Meeting #10</w:t>
      </w:r>
      <w:r>
        <w:rPr>
          <w:rFonts w:ascii="Arial" w:hAnsi="Arial" w:cs="Arial"/>
          <w:bCs/>
        </w:rPr>
        <w:t>5</w:t>
      </w:r>
      <w:r w:rsidR="00A74981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Toulouse, France,</w:t>
      </w:r>
      <w:r w:rsidR="00A7498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="00A74981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="00A74981" w:rsidRPr="009A561E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="00A74981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>, 2022</w:t>
      </w:r>
    </w:p>
    <w:p w14:paraId="12794212" w14:textId="3299B494" w:rsidR="00F405BF" w:rsidRDefault="00F405BF" w:rsidP="00EC333A">
      <w:pPr>
        <w:pStyle w:val="EX"/>
        <w:jc w:val="both"/>
        <w:rPr>
          <w:rFonts w:ascii="Arial" w:hAnsi="Arial" w:cs="Arial"/>
        </w:rPr>
      </w:pPr>
      <w:r w:rsidRPr="00F405BF">
        <w:rPr>
          <w:rFonts w:ascii="Arial" w:hAnsi="Arial" w:cs="Arial"/>
        </w:rPr>
        <w:lastRenderedPageBreak/>
        <w:t>R4-230</w:t>
      </w:r>
      <w:r w:rsidR="00A74981">
        <w:rPr>
          <w:rFonts w:ascii="Arial" w:hAnsi="Arial" w:cs="Arial"/>
        </w:rPr>
        <w:t>9088</w:t>
      </w:r>
      <w:r>
        <w:rPr>
          <w:rFonts w:ascii="Arial" w:hAnsi="Arial" w:cs="Arial"/>
        </w:rPr>
        <w:t xml:space="preserve"> “</w:t>
      </w:r>
      <w:r w:rsidR="00A74981" w:rsidRPr="00A74981">
        <w:rPr>
          <w:rFonts w:ascii="Arial" w:hAnsi="Arial" w:cs="Arial"/>
          <w:lang w:val="en-US"/>
        </w:rPr>
        <w:t>Triple-beat for DC_3A-8B_n78A</w:t>
      </w:r>
      <w:r>
        <w:rPr>
          <w:rFonts w:ascii="Arial" w:hAnsi="Arial" w:cs="Arial"/>
        </w:rPr>
        <w:t xml:space="preserve">”, </w:t>
      </w:r>
      <w:r w:rsidR="002D0887">
        <w:rPr>
          <w:rFonts w:ascii="Arial" w:hAnsi="Arial" w:cs="Arial"/>
          <w:lang w:val="en-US"/>
        </w:rPr>
        <w:t>Apple</w:t>
      </w:r>
      <w:r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</w:rPr>
        <w:t>3GPP TSG-RAN WG4 Meeting #10</w:t>
      </w:r>
      <w:r w:rsidR="00A74981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, </w:t>
      </w:r>
      <w:r w:rsidR="00A74981">
        <w:rPr>
          <w:rFonts w:ascii="Arial" w:hAnsi="Arial" w:cs="Arial"/>
        </w:rPr>
        <w:t>Incheon</w:t>
      </w:r>
      <w:r>
        <w:rPr>
          <w:rFonts w:ascii="Arial" w:hAnsi="Arial" w:cs="Arial"/>
        </w:rPr>
        <w:t xml:space="preserve">, </w:t>
      </w:r>
      <w:r w:rsidR="00A74981">
        <w:rPr>
          <w:rFonts w:ascii="Arial" w:hAnsi="Arial" w:cs="Arial"/>
        </w:rPr>
        <w:t>South Korea, May</w:t>
      </w:r>
      <w:r>
        <w:rPr>
          <w:rFonts w:ascii="Arial" w:hAnsi="Arial" w:cs="Arial"/>
        </w:rPr>
        <w:t xml:space="preserve"> </w:t>
      </w:r>
      <w:r w:rsidR="00A74981">
        <w:rPr>
          <w:rFonts w:ascii="Arial" w:hAnsi="Arial" w:cs="Arial"/>
        </w:rPr>
        <w:t>22</w:t>
      </w:r>
      <w:r w:rsidR="00A74981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26</w:t>
      </w:r>
      <w:r w:rsidRPr="00F92808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2023</w:t>
      </w:r>
    </w:p>
    <w:p w14:paraId="110DD37E" w14:textId="77777777" w:rsidR="004F0DE3" w:rsidRPr="00EC333A" w:rsidRDefault="004F0DE3" w:rsidP="004E5F86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sectPr w:rsidR="004F0DE3" w:rsidRPr="00EC333A" w:rsidSect="00056F12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35DDE" w14:textId="77777777" w:rsidR="007A43ED" w:rsidRDefault="007A43ED">
      <w:r>
        <w:separator/>
      </w:r>
    </w:p>
  </w:endnote>
  <w:endnote w:type="continuationSeparator" w:id="0">
    <w:p w14:paraId="72C5D77D" w14:textId="77777777" w:rsidR="007A43ED" w:rsidRDefault="007A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C555F" w14:textId="77777777" w:rsidR="007A43ED" w:rsidRDefault="007A43ED">
      <w:r>
        <w:separator/>
      </w:r>
    </w:p>
  </w:footnote>
  <w:footnote w:type="continuationSeparator" w:id="0">
    <w:p w14:paraId="1CC94992" w14:textId="77777777" w:rsidR="007A43ED" w:rsidRDefault="007A43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9D0" w14:textId="4B070D31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6251E932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A43D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41CE3322" w:rsidR="00E7232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8C760C" wp14:editId="0D996F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2E9DE63" w14:textId="116FC171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C760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2E9DE63" w14:textId="116FC171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344B" w14:textId="602E243A" w:rsidR="00F33494" w:rsidRDefault="00F33494">
    <w:pPr>
      <w:pStyle w:val="Header"/>
    </w:pPr>
    <w:r w:rsidRPr="002D3E8C">
      <w:rPr>
        <w:lang w:val="en-US" w:eastAsia="zh-TW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1CA2EDE8"/>
    <w:lvl w:ilvl="0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70" w:hanging="1800"/>
      </w:pPr>
      <w:rPr>
        <w:rFonts w:hint="default"/>
      </w:rPr>
    </w:lvl>
  </w:abstractNum>
  <w:abstractNum w:abstractNumId="9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6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41156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35759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7730143">
    <w:abstractNumId w:val="1"/>
  </w:num>
  <w:num w:numId="4" w16cid:durableId="823156341">
    <w:abstractNumId w:val="18"/>
  </w:num>
  <w:num w:numId="5" w16cid:durableId="1356229011">
    <w:abstractNumId w:val="3"/>
  </w:num>
  <w:num w:numId="6" w16cid:durableId="936837518">
    <w:abstractNumId w:val="3"/>
  </w:num>
  <w:num w:numId="7" w16cid:durableId="402290040">
    <w:abstractNumId w:val="12"/>
  </w:num>
  <w:num w:numId="8" w16cid:durableId="701328129">
    <w:abstractNumId w:val="5"/>
  </w:num>
  <w:num w:numId="9" w16cid:durableId="1578977509">
    <w:abstractNumId w:val="13"/>
  </w:num>
  <w:num w:numId="10" w16cid:durableId="823357404">
    <w:abstractNumId w:val="7"/>
  </w:num>
  <w:num w:numId="11" w16cid:durableId="496460820">
    <w:abstractNumId w:val="8"/>
  </w:num>
  <w:num w:numId="12" w16cid:durableId="217017326">
    <w:abstractNumId w:val="19"/>
  </w:num>
  <w:num w:numId="13" w16cid:durableId="432669661">
    <w:abstractNumId w:val="10"/>
  </w:num>
  <w:num w:numId="14" w16cid:durableId="508905834">
    <w:abstractNumId w:val="17"/>
  </w:num>
  <w:num w:numId="15" w16cid:durableId="1906790943">
    <w:abstractNumId w:val="4"/>
  </w:num>
  <w:num w:numId="16" w16cid:durableId="307713579">
    <w:abstractNumId w:val="21"/>
  </w:num>
  <w:num w:numId="17" w16cid:durableId="1107315293">
    <w:abstractNumId w:val="15"/>
  </w:num>
  <w:num w:numId="18" w16cid:durableId="893613736">
    <w:abstractNumId w:val="2"/>
  </w:num>
  <w:num w:numId="19" w16cid:durableId="1928884768">
    <w:abstractNumId w:val="16"/>
  </w:num>
  <w:num w:numId="20" w16cid:durableId="487719374">
    <w:abstractNumId w:val="6"/>
  </w:num>
  <w:num w:numId="21" w16cid:durableId="258484595">
    <w:abstractNumId w:val="9"/>
  </w:num>
  <w:num w:numId="22" w16cid:durableId="1237936971">
    <w:abstractNumId w:val="11"/>
  </w:num>
  <w:num w:numId="23" w16cid:durableId="1618028943">
    <w:abstractNumId w:val="20"/>
  </w:num>
  <w:num w:numId="24" w16cid:durableId="1552955200">
    <w:abstractNumId w:val="14"/>
  </w:num>
  <w:num w:numId="25" w16cid:durableId="96091556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07DD0"/>
    <w:rsid w:val="00011106"/>
    <w:rsid w:val="00013E09"/>
    <w:rsid w:val="000202FB"/>
    <w:rsid w:val="000221BE"/>
    <w:rsid w:val="00025F0E"/>
    <w:rsid w:val="00026F78"/>
    <w:rsid w:val="00030984"/>
    <w:rsid w:val="000322FE"/>
    <w:rsid w:val="00033397"/>
    <w:rsid w:val="00040095"/>
    <w:rsid w:val="00041BF5"/>
    <w:rsid w:val="00042B3D"/>
    <w:rsid w:val="00045A0E"/>
    <w:rsid w:val="00051834"/>
    <w:rsid w:val="00054529"/>
    <w:rsid w:val="00054A22"/>
    <w:rsid w:val="000561D3"/>
    <w:rsid w:val="00056F12"/>
    <w:rsid w:val="00057D4C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2A63"/>
    <w:rsid w:val="00090716"/>
    <w:rsid w:val="0009222E"/>
    <w:rsid w:val="00092E3F"/>
    <w:rsid w:val="000962C8"/>
    <w:rsid w:val="000A0C3B"/>
    <w:rsid w:val="000A2421"/>
    <w:rsid w:val="000A2AC4"/>
    <w:rsid w:val="000A365D"/>
    <w:rsid w:val="000A68F3"/>
    <w:rsid w:val="000A6951"/>
    <w:rsid w:val="000B23E4"/>
    <w:rsid w:val="000B2520"/>
    <w:rsid w:val="000B505F"/>
    <w:rsid w:val="000B541D"/>
    <w:rsid w:val="000B61A8"/>
    <w:rsid w:val="000B61F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11458"/>
    <w:rsid w:val="00114E2C"/>
    <w:rsid w:val="00117BAA"/>
    <w:rsid w:val="00121103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A76C0"/>
    <w:rsid w:val="001B1FD6"/>
    <w:rsid w:val="001B3C76"/>
    <w:rsid w:val="001C21C3"/>
    <w:rsid w:val="001C2DA9"/>
    <w:rsid w:val="001C5802"/>
    <w:rsid w:val="001C5F8E"/>
    <w:rsid w:val="001D02C2"/>
    <w:rsid w:val="001D1470"/>
    <w:rsid w:val="001D3D68"/>
    <w:rsid w:val="001D4E53"/>
    <w:rsid w:val="001D56F2"/>
    <w:rsid w:val="001D5A17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4648"/>
    <w:rsid w:val="0020766A"/>
    <w:rsid w:val="002119C8"/>
    <w:rsid w:val="00216B81"/>
    <w:rsid w:val="002242B0"/>
    <w:rsid w:val="002347A2"/>
    <w:rsid w:val="002433C7"/>
    <w:rsid w:val="002450A4"/>
    <w:rsid w:val="00247926"/>
    <w:rsid w:val="002535A8"/>
    <w:rsid w:val="00253FDA"/>
    <w:rsid w:val="00261B7C"/>
    <w:rsid w:val="0026424E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51C5"/>
    <w:rsid w:val="002E58CA"/>
    <w:rsid w:val="002F14CE"/>
    <w:rsid w:val="002F163F"/>
    <w:rsid w:val="002F1A0B"/>
    <w:rsid w:val="00301A90"/>
    <w:rsid w:val="00301BA3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B20CE"/>
    <w:rsid w:val="003B302C"/>
    <w:rsid w:val="003B5351"/>
    <w:rsid w:val="003B56B1"/>
    <w:rsid w:val="003C0F12"/>
    <w:rsid w:val="003C3971"/>
    <w:rsid w:val="003C45E8"/>
    <w:rsid w:val="003C46B9"/>
    <w:rsid w:val="003C5DAB"/>
    <w:rsid w:val="003C613C"/>
    <w:rsid w:val="003C6A8C"/>
    <w:rsid w:val="003C6F54"/>
    <w:rsid w:val="003D1219"/>
    <w:rsid w:val="003D2C99"/>
    <w:rsid w:val="003D3FA9"/>
    <w:rsid w:val="003D6B15"/>
    <w:rsid w:val="003E3218"/>
    <w:rsid w:val="003E6202"/>
    <w:rsid w:val="003E7753"/>
    <w:rsid w:val="003F0C6B"/>
    <w:rsid w:val="003F15CD"/>
    <w:rsid w:val="003F248C"/>
    <w:rsid w:val="003F5632"/>
    <w:rsid w:val="003F6ACE"/>
    <w:rsid w:val="003F788E"/>
    <w:rsid w:val="00403E33"/>
    <w:rsid w:val="00413BF5"/>
    <w:rsid w:val="00413DB8"/>
    <w:rsid w:val="00414EF2"/>
    <w:rsid w:val="004170CB"/>
    <w:rsid w:val="0041733B"/>
    <w:rsid w:val="00417F37"/>
    <w:rsid w:val="00420553"/>
    <w:rsid w:val="00420EDA"/>
    <w:rsid w:val="004228CF"/>
    <w:rsid w:val="004229F4"/>
    <w:rsid w:val="00423334"/>
    <w:rsid w:val="00423521"/>
    <w:rsid w:val="0042356D"/>
    <w:rsid w:val="00424EAF"/>
    <w:rsid w:val="00430996"/>
    <w:rsid w:val="00432F60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5F86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CA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3CD1"/>
    <w:rsid w:val="00565087"/>
    <w:rsid w:val="00570662"/>
    <w:rsid w:val="00570B7D"/>
    <w:rsid w:val="00572E14"/>
    <w:rsid w:val="00586B14"/>
    <w:rsid w:val="00593B63"/>
    <w:rsid w:val="00594F57"/>
    <w:rsid w:val="005973BE"/>
    <w:rsid w:val="005975EC"/>
    <w:rsid w:val="005A0CAB"/>
    <w:rsid w:val="005A0DD1"/>
    <w:rsid w:val="005A0F3C"/>
    <w:rsid w:val="005A43DB"/>
    <w:rsid w:val="005A5986"/>
    <w:rsid w:val="005A656C"/>
    <w:rsid w:val="005B1C0C"/>
    <w:rsid w:val="005C0B3C"/>
    <w:rsid w:val="005C4580"/>
    <w:rsid w:val="005D0772"/>
    <w:rsid w:val="005D2E01"/>
    <w:rsid w:val="005D7526"/>
    <w:rsid w:val="005E69AE"/>
    <w:rsid w:val="005E7948"/>
    <w:rsid w:val="00600D57"/>
    <w:rsid w:val="00602AEA"/>
    <w:rsid w:val="006054D7"/>
    <w:rsid w:val="00605CCE"/>
    <w:rsid w:val="006073EA"/>
    <w:rsid w:val="00607E3C"/>
    <w:rsid w:val="006101B2"/>
    <w:rsid w:val="0061174F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5FD"/>
    <w:rsid w:val="0064389E"/>
    <w:rsid w:val="00644A76"/>
    <w:rsid w:val="00647114"/>
    <w:rsid w:val="006502C4"/>
    <w:rsid w:val="006528E0"/>
    <w:rsid w:val="00652DC9"/>
    <w:rsid w:val="0065560D"/>
    <w:rsid w:val="00657F04"/>
    <w:rsid w:val="00662106"/>
    <w:rsid w:val="006664F5"/>
    <w:rsid w:val="0066653C"/>
    <w:rsid w:val="006668F5"/>
    <w:rsid w:val="00666CD1"/>
    <w:rsid w:val="00676593"/>
    <w:rsid w:val="006774BC"/>
    <w:rsid w:val="006810ED"/>
    <w:rsid w:val="006820EC"/>
    <w:rsid w:val="00682A6B"/>
    <w:rsid w:val="006847A0"/>
    <w:rsid w:val="00685798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228A"/>
    <w:rsid w:val="006C3D95"/>
    <w:rsid w:val="006C54EF"/>
    <w:rsid w:val="006D7B72"/>
    <w:rsid w:val="006E1833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296"/>
    <w:rsid w:val="00714BC8"/>
    <w:rsid w:val="0071715B"/>
    <w:rsid w:val="0071737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1EAE"/>
    <w:rsid w:val="00752198"/>
    <w:rsid w:val="00753881"/>
    <w:rsid w:val="007551EB"/>
    <w:rsid w:val="00755F93"/>
    <w:rsid w:val="007668BD"/>
    <w:rsid w:val="00772FB5"/>
    <w:rsid w:val="00773E20"/>
    <w:rsid w:val="00774DA4"/>
    <w:rsid w:val="00780C5C"/>
    <w:rsid w:val="00781F0F"/>
    <w:rsid w:val="00782AB9"/>
    <w:rsid w:val="007877F7"/>
    <w:rsid w:val="00796D43"/>
    <w:rsid w:val="007A2285"/>
    <w:rsid w:val="007A2F07"/>
    <w:rsid w:val="007A43ED"/>
    <w:rsid w:val="007A71CD"/>
    <w:rsid w:val="007B22B1"/>
    <w:rsid w:val="007B2327"/>
    <w:rsid w:val="007B600E"/>
    <w:rsid w:val="007D5181"/>
    <w:rsid w:val="007E043F"/>
    <w:rsid w:val="007E1CEA"/>
    <w:rsid w:val="007E559C"/>
    <w:rsid w:val="007E5AE9"/>
    <w:rsid w:val="007F0F4A"/>
    <w:rsid w:val="007F217A"/>
    <w:rsid w:val="008000C9"/>
    <w:rsid w:val="008028A4"/>
    <w:rsid w:val="00803685"/>
    <w:rsid w:val="008100CC"/>
    <w:rsid w:val="00812C91"/>
    <w:rsid w:val="0081307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11BD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2509"/>
    <w:rsid w:val="009337CA"/>
    <w:rsid w:val="00935DA5"/>
    <w:rsid w:val="00940B40"/>
    <w:rsid w:val="00942EC2"/>
    <w:rsid w:val="00945DDF"/>
    <w:rsid w:val="0094625B"/>
    <w:rsid w:val="0095039B"/>
    <w:rsid w:val="00952398"/>
    <w:rsid w:val="00952B1C"/>
    <w:rsid w:val="00952E04"/>
    <w:rsid w:val="00955390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B0C71"/>
    <w:rsid w:val="009B1E17"/>
    <w:rsid w:val="009B373D"/>
    <w:rsid w:val="009C54F7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FC6"/>
    <w:rsid w:val="009F37B7"/>
    <w:rsid w:val="009F5E43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6A9B"/>
    <w:rsid w:val="00A40682"/>
    <w:rsid w:val="00A46291"/>
    <w:rsid w:val="00A46C3B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3528"/>
    <w:rsid w:val="00A74981"/>
    <w:rsid w:val="00A75621"/>
    <w:rsid w:val="00A7714F"/>
    <w:rsid w:val="00A82055"/>
    <w:rsid w:val="00A82346"/>
    <w:rsid w:val="00A83518"/>
    <w:rsid w:val="00A92BA1"/>
    <w:rsid w:val="00A942D0"/>
    <w:rsid w:val="00AA00A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E3797"/>
    <w:rsid w:val="00AE3846"/>
    <w:rsid w:val="00AE764B"/>
    <w:rsid w:val="00AF3857"/>
    <w:rsid w:val="00AF4AA4"/>
    <w:rsid w:val="00AF5B46"/>
    <w:rsid w:val="00AF7AB0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30350"/>
    <w:rsid w:val="00B318E4"/>
    <w:rsid w:val="00B345DF"/>
    <w:rsid w:val="00B35505"/>
    <w:rsid w:val="00B42A9D"/>
    <w:rsid w:val="00B4376F"/>
    <w:rsid w:val="00B50292"/>
    <w:rsid w:val="00B51CDC"/>
    <w:rsid w:val="00B53267"/>
    <w:rsid w:val="00B55EF8"/>
    <w:rsid w:val="00B571DA"/>
    <w:rsid w:val="00B574A0"/>
    <w:rsid w:val="00B61F15"/>
    <w:rsid w:val="00B62EB2"/>
    <w:rsid w:val="00B6381B"/>
    <w:rsid w:val="00B63EC4"/>
    <w:rsid w:val="00B65EF0"/>
    <w:rsid w:val="00B70DAA"/>
    <w:rsid w:val="00B76FBB"/>
    <w:rsid w:val="00B82422"/>
    <w:rsid w:val="00B83260"/>
    <w:rsid w:val="00B85057"/>
    <w:rsid w:val="00B863E2"/>
    <w:rsid w:val="00B90A66"/>
    <w:rsid w:val="00B90C16"/>
    <w:rsid w:val="00B92787"/>
    <w:rsid w:val="00B93086"/>
    <w:rsid w:val="00B97D6A"/>
    <w:rsid w:val="00BA19ED"/>
    <w:rsid w:val="00BA300B"/>
    <w:rsid w:val="00BA4B8D"/>
    <w:rsid w:val="00BC0F7D"/>
    <w:rsid w:val="00BC2989"/>
    <w:rsid w:val="00BC4461"/>
    <w:rsid w:val="00BC6584"/>
    <w:rsid w:val="00BD0172"/>
    <w:rsid w:val="00BD0A99"/>
    <w:rsid w:val="00BD24FF"/>
    <w:rsid w:val="00BD34D3"/>
    <w:rsid w:val="00BD5628"/>
    <w:rsid w:val="00BE2532"/>
    <w:rsid w:val="00BE3255"/>
    <w:rsid w:val="00BE458E"/>
    <w:rsid w:val="00BF128E"/>
    <w:rsid w:val="00BF297D"/>
    <w:rsid w:val="00BF3FE4"/>
    <w:rsid w:val="00BF4C3B"/>
    <w:rsid w:val="00BF6A1B"/>
    <w:rsid w:val="00C01596"/>
    <w:rsid w:val="00C0382F"/>
    <w:rsid w:val="00C05D8D"/>
    <w:rsid w:val="00C1199E"/>
    <w:rsid w:val="00C124A0"/>
    <w:rsid w:val="00C131E6"/>
    <w:rsid w:val="00C1496A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91CE2"/>
    <w:rsid w:val="00C93F40"/>
    <w:rsid w:val="00C94AAB"/>
    <w:rsid w:val="00C97B9B"/>
    <w:rsid w:val="00CA09E8"/>
    <w:rsid w:val="00CA22D6"/>
    <w:rsid w:val="00CA376A"/>
    <w:rsid w:val="00CA3A74"/>
    <w:rsid w:val="00CA3D0C"/>
    <w:rsid w:val="00CA722E"/>
    <w:rsid w:val="00CB05F4"/>
    <w:rsid w:val="00CB23E6"/>
    <w:rsid w:val="00CB3C28"/>
    <w:rsid w:val="00CC0364"/>
    <w:rsid w:val="00CC2401"/>
    <w:rsid w:val="00CC471A"/>
    <w:rsid w:val="00CC53DB"/>
    <w:rsid w:val="00CC6588"/>
    <w:rsid w:val="00CC7B5E"/>
    <w:rsid w:val="00CD25A6"/>
    <w:rsid w:val="00CD4020"/>
    <w:rsid w:val="00CD604C"/>
    <w:rsid w:val="00CE2C14"/>
    <w:rsid w:val="00CE2F48"/>
    <w:rsid w:val="00CE6DD7"/>
    <w:rsid w:val="00CF20E3"/>
    <w:rsid w:val="00CF4D0D"/>
    <w:rsid w:val="00CF5632"/>
    <w:rsid w:val="00CF65B5"/>
    <w:rsid w:val="00D0314D"/>
    <w:rsid w:val="00D03C06"/>
    <w:rsid w:val="00D07C1B"/>
    <w:rsid w:val="00D13E03"/>
    <w:rsid w:val="00D15CAD"/>
    <w:rsid w:val="00D23897"/>
    <w:rsid w:val="00D306E6"/>
    <w:rsid w:val="00D309CC"/>
    <w:rsid w:val="00D35C6E"/>
    <w:rsid w:val="00D364EA"/>
    <w:rsid w:val="00D463BE"/>
    <w:rsid w:val="00D463D6"/>
    <w:rsid w:val="00D46431"/>
    <w:rsid w:val="00D56A52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2F9"/>
    <w:rsid w:val="00E1178B"/>
    <w:rsid w:val="00E16509"/>
    <w:rsid w:val="00E20C47"/>
    <w:rsid w:val="00E22CCA"/>
    <w:rsid w:val="00E2413E"/>
    <w:rsid w:val="00E24610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6DF9"/>
    <w:rsid w:val="00EC0F17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3B65"/>
    <w:rsid w:val="00EF70F3"/>
    <w:rsid w:val="00F016A7"/>
    <w:rsid w:val="00F017DF"/>
    <w:rsid w:val="00F025A2"/>
    <w:rsid w:val="00F02E8F"/>
    <w:rsid w:val="00F0387D"/>
    <w:rsid w:val="00F04712"/>
    <w:rsid w:val="00F05A9A"/>
    <w:rsid w:val="00F05D0F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47F9"/>
    <w:rsid w:val="00F273A7"/>
    <w:rsid w:val="00F301AE"/>
    <w:rsid w:val="00F325C8"/>
    <w:rsid w:val="00F33494"/>
    <w:rsid w:val="00F35AB6"/>
    <w:rsid w:val="00F363ED"/>
    <w:rsid w:val="00F405BF"/>
    <w:rsid w:val="00F4785A"/>
    <w:rsid w:val="00F479E3"/>
    <w:rsid w:val="00F51B2A"/>
    <w:rsid w:val="00F53D32"/>
    <w:rsid w:val="00F554C0"/>
    <w:rsid w:val="00F57FA5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14E7"/>
    <w:rsid w:val="00FA3C65"/>
    <w:rsid w:val="00FB5750"/>
    <w:rsid w:val="00FC1192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3B59"/>
  <w15:docId w15:val="{65FB1BFC-0953-7B4C-B12C-9152A64B4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EA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94ACE-9B9C-4210-B266-BF0A3AB8C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C:\Users\fushikim18\Downloads\3gpp_70.dot</Template>
  <TotalTime>1</TotalTime>
  <Pages>3</Pages>
  <Words>561</Words>
  <Characters>3204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Company>Apple Inc</Company>
  <LinksUpToDate>false</LinksUpToDate>
  <CharactersWithSpaces>3758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Alexander Sayenko</dc:creator>
  <cp:lastModifiedBy>James Wang</cp:lastModifiedBy>
  <cp:revision>2</cp:revision>
  <cp:lastPrinted>2019-02-25T14:05:00Z</cp:lastPrinted>
  <dcterms:created xsi:type="dcterms:W3CDTF">2023-05-25T05:47:00Z</dcterms:created>
  <dcterms:modified xsi:type="dcterms:W3CDTF">2023-05-25T05:47:00Z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